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79" w:rsidRDefault="00F32034" w:rsidP="00F70F79">
      <w:pPr>
        <w:spacing w:after="0" w:line="24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pt;margin-top:0;width:506.3pt;height:54pt;z-index:-251655168" wrapcoords="19680 0 448 4500 448 5400 576 9600 480 14400 288 19200 -64 20100 -32 21900 11584 22200 11840 22200 21152 21900 21280 21000 20960 19200 21120 14400 21248 9600 21408 9600 21664 6300 21664 2400 20928 0 20064 0 19680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F70F79" w:rsidRPr="00AD1D72" w:rsidRDefault="00F70F79" w:rsidP="00F70F79">
      <w:pPr>
        <w:spacing w:after="0" w:line="240" w:lineRule="auto"/>
        <w:rPr>
          <w:sz w:val="8"/>
          <w:szCs w:val="8"/>
        </w:rPr>
      </w:pPr>
    </w:p>
    <w:p w:rsidR="00F70F79" w:rsidRDefault="00F70F79" w:rsidP="00F70F79">
      <w:pPr>
        <w:tabs>
          <w:tab w:val="left" w:pos="4280"/>
        </w:tabs>
        <w:spacing w:after="0" w:line="240" w:lineRule="auto"/>
        <w:jc w:val="center"/>
      </w:pPr>
    </w:p>
    <w:p w:rsidR="00F70F79" w:rsidRPr="00E816C9" w:rsidRDefault="00F70F79" w:rsidP="00F70F79">
      <w:pPr>
        <w:tabs>
          <w:tab w:val="left" w:pos="4280"/>
        </w:tabs>
        <w:spacing w:after="0" w:line="240" w:lineRule="auto"/>
        <w:rPr>
          <w:sz w:val="8"/>
          <w:szCs w:val="8"/>
        </w:rPr>
      </w:pPr>
    </w:p>
    <w:p w:rsidR="00F70F79" w:rsidRDefault="00F32034" w:rsidP="00F70F79">
      <w:pPr>
        <w:spacing w:after="0" w:line="240" w:lineRule="auto"/>
      </w:pPr>
      <w:r w:rsidRPr="00F32034">
        <w:rPr>
          <w:noProof/>
          <w:color w:val="000000"/>
        </w:rPr>
        <w:pict>
          <v:shape id="_x0000_s1026" type="#_x0000_t136" style="position:absolute;margin-left:27pt;margin-top:9.85pt;width:90pt;height:27pt;z-index:251660288" fillcolor="black">
            <v:shadow color="#868686"/>
            <v:textpath style="font-family:&quot;Arial&quot;;font-weight:bold;v-text-kern:t" trim="t" fitpath="t" string="СПЕЦВЫПУСК"/>
          </v:shape>
        </w:pict>
      </w:r>
      <w:r>
        <w:rPr>
          <w:noProof/>
        </w:rPr>
        <w:pict>
          <v:shape id="_x0000_s1028" type="#_x0000_t136" style="position:absolute;margin-left:2in;margin-top:-1.4pt;width:340.95pt;height:45pt;z-index:-251654144" wrapcoords="7216 0 760 0 475 360 712 5760 570 11520 380 17280 -95 20160 47 21960 7121 22320 7453 22320 21553 21960 21078 17280 20651 11520 21647 5760 21742 3600 21647 1080 21315 0 7216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F70F79" w:rsidRDefault="00F70F79" w:rsidP="00F70F79">
      <w:pPr>
        <w:spacing w:after="0" w:line="240" w:lineRule="auto"/>
      </w:pPr>
    </w:p>
    <w:p w:rsidR="00F70F79" w:rsidRDefault="00F70F79" w:rsidP="00F70F79">
      <w:pPr>
        <w:spacing w:after="0" w:line="240" w:lineRule="auto"/>
        <w:ind w:firstLine="709"/>
        <w:jc w:val="both"/>
      </w:pPr>
    </w:p>
    <w:p w:rsidR="00F70F79" w:rsidRDefault="00F70F79" w:rsidP="00F70F79">
      <w:pPr>
        <w:spacing w:after="0" w:line="240" w:lineRule="auto"/>
        <w:ind w:firstLine="709"/>
        <w:jc w:val="both"/>
      </w:pPr>
    </w:p>
    <w:p w:rsidR="00F70F79" w:rsidRPr="00E626FD" w:rsidRDefault="00F70F79" w:rsidP="00F70F79">
      <w:pPr>
        <w:spacing w:after="0" w:line="240" w:lineRule="auto"/>
        <w:ind w:firstLine="709"/>
        <w:jc w:val="both"/>
        <w:rPr>
          <w:sz w:val="8"/>
          <w:szCs w:val="8"/>
        </w:rPr>
      </w:pPr>
    </w:p>
    <w:tbl>
      <w:tblPr>
        <w:tblpPr w:leftFromText="180" w:rightFromText="180" w:vertAnchor="text" w:horzAnchor="margin" w:tblpX="396" w:tblpY="97"/>
        <w:tblW w:w="9881" w:type="dxa"/>
        <w:tblLook w:val="01E0"/>
      </w:tblPr>
      <w:tblGrid>
        <w:gridCol w:w="720"/>
        <w:gridCol w:w="2005"/>
        <w:gridCol w:w="7156"/>
      </w:tblGrid>
      <w:tr w:rsidR="00F70F79" w:rsidTr="00D71816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F70F79" w:rsidP="00683528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6720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57A53">
              <w:rPr>
                <w:rFonts w:ascii="Times New Roman" w:hAnsi="Times New Roman"/>
                <w:b/>
              </w:rPr>
              <w:t>1</w:t>
            </w:r>
            <w:r w:rsidR="00BD272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BD272B" w:rsidP="00BD272B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F70F7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="00F70F79">
              <w:rPr>
                <w:rFonts w:ascii="Times New Roman" w:hAnsi="Times New Roman"/>
                <w:b/>
              </w:rPr>
              <w:t>.2014</w:t>
            </w:r>
            <w:r w:rsidR="00F70F79" w:rsidRPr="004B672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F70F79" w:rsidP="003629BC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6720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Pr="004B6720">
              <w:rPr>
                <w:rFonts w:ascii="Times New Roman" w:hAnsi="Times New Roman"/>
                <w:b/>
              </w:rPr>
              <w:t>Киевка</w:t>
            </w:r>
            <w:proofErr w:type="spellEnd"/>
            <w:r w:rsidRPr="004B6720">
              <w:rPr>
                <w:rFonts w:ascii="Times New Roman" w:hAnsi="Times New Roman"/>
                <w:b/>
              </w:rPr>
              <w:t xml:space="preserve"> Татарского района Новосибирской области</w:t>
            </w:r>
          </w:p>
        </w:tc>
      </w:tr>
    </w:tbl>
    <w:p w:rsidR="00F70F79" w:rsidRDefault="00F70F79" w:rsidP="00F70F79">
      <w:pPr>
        <w:spacing w:after="0" w:line="240" w:lineRule="auto"/>
        <w:ind w:firstLine="627"/>
        <w:jc w:val="center"/>
        <w:rPr>
          <w:color w:val="000000"/>
          <w:shd w:val="clear" w:color="auto" w:fill="FFFFFF"/>
        </w:rPr>
      </w:pPr>
    </w:p>
    <w:p w:rsidR="00F70F79" w:rsidRDefault="00F70F79" w:rsidP="00F7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0F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</w:p>
    <w:p w:rsidR="00F70F79" w:rsidRPr="00F70F79" w:rsidRDefault="00F70F79" w:rsidP="00F70F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F70F79" w:rsidRPr="00F70F79" w:rsidRDefault="00F70F79" w:rsidP="00F7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о рассмотрении заявлений на предоставление субсидий администрация Киевского  сельсовета Татарского района уведомляет о рассмотрении заявлений на предоставление субсидий из б</w:t>
      </w:r>
      <w:r w:rsidR="00157A53">
        <w:rPr>
          <w:rFonts w:ascii="Times New Roman" w:hAnsi="Times New Roman" w:cs="Times New Roman"/>
          <w:sz w:val="24"/>
          <w:szCs w:val="24"/>
          <w:shd w:val="clear" w:color="auto" w:fill="FFFFFF"/>
        </w:rPr>
        <w:t>юджета Киевского сельсовета на формирование запасов топливно-энергетических ресурсов на отопительный сезон 2014-2015гг.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Киевского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 финансирования субсидии:  местный бюджет.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Заявители:  юридические лица, индивидуальные предприниматели - производители товаров, работ, услуг в сфере жилищно-коммунального хозяйства.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Требования, установленные к заявителям:  для получения субсидии заявитель: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-должен быть зарегистрирован в установленном порядке на территории муниципального образования    Татарского района и осуществлять свою деятельность на территории муниципального образования Татарского района;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-соответствовать требованиям, предъявляемым законодательством РФ к лицам, осуществляющим производство товаров, выполнение работ, оказание услуг в сфере жилищно-коммунального хозяйства.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предоставляет в администрацию Киевского сельсовета следующие документы: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1) заявление на имя главы Киевского  сельсовета с указанием полного наименования (фирменное наименование), организационно-правовой формы, места нахождения, адреса постоянно действующего органа юридического лица, почтового адреса, необходимой суммы субсидии</w:t>
      </w:r>
      <w:r w:rsidR="0068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для юридических лиц);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- заявление на имя главы Киевского сельсовета с указанием фамилии, имя, отчества, данных документа, удостоверяющего личность (копию), места жительст</w:t>
      </w:r>
      <w:r w:rsidR="00683528">
        <w:rPr>
          <w:rFonts w:ascii="Times New Roman" w:hAnsi="Times New Roman" w:cs="Times New Roman"/>
          <w:sz w:val="24"/>
          <w:szCs w:val="24"/>
          <w:shd w:val="clear" w:color="auto" w:fill="FFFFFF"/>
        </w:rPr>
        <w:t>ва необходимой суммы субсидии (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индивидуальных предпринимателей и физических лиц);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2) выписку из Единого государственного реестра юридических лиц или нотариально заверенную копию такой выписки и копию свидетельства о постановке на налоговый учет (для юридических лиц);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-выписку из Единого государственного реестра индивидуальных предпринимателей или нотариально заверенную копию такой выписки и копию свидетельства о постановке на налоговый учет (для индивидуальных предпринимателей);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3) информацию службы статистики о присвоенных кодах видов деятельности либо копию;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справку о состоянии расчетов по налогам с местным бюджетом за год, предшествующий  </w:t>
      </w:r>
      <w:proofErr w:type="gramStart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текущему</w:t>
      </w:r>
      <w:proofErr w:type="gramEnd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за истекший период текущего года.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5) документы, подтверждающие затраты по направлениям расходования средств субсидий из бюджета Киевского сельсовета в текущем году на цели указанные в пункте 1: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подачи заявлений, срок их подачи, в том числе дата и время окончания срока подачи заявлений:  Татарский район, с. </w:t>
      </w:r>
      <w:proofErr w:type="spellStart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Киевка</w:t>
      </w:r>
      <w:proofErr w:type="spellEnd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70F79">
        <w:rPr>
          <w:rStyle w:val="js-extracted-addressdaria-actionmail-message-map-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Гагарина, 39, </w:t>
      </w:r>
      <w:r w:rsidRPr="00F70F79">
        <w:rPr>
          <w:rStyle w:val="mail-message-map-nobreak"/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BD272B">
        <w:rPr>
          <w:rStyle w:val="mail-message-map-nobreak"/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D272B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.2014 г. до </w:t>
      </w:r>
      <w:r w:rsidR="00BD272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6835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D272B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.2014 г.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и время рассмотрения заявлений: </w:t>
      </w:r>
      <w:r w:rsidR="00BD2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01октября 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 года в 11.30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Контактный телефон:  8(383-64) 50-144.</w:t>
      </w:r>
    </w:p>
    <w:p w:rsid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9BC" w:rsidRDefault="003629BC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70F79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F70F7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Наш адрес: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Тираж: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Телефон: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F79">
        <w:rPr>
          <w:rFonts w:ascii="Times New Roman" w:hAnsi="Times New Roman" w:cs="Times New Roman"/>
          <w:sz w:val="20"/>
          <w:szCs w:val="20"/>
        </w:rPr>
        <w:t>БЕСПЛАТНО</w:t>
      </w: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F70F79">
        <w:rPr>
          <w:rFonts w:ascii="Times New Roman" w:hAnsi="Times New Roman" w:cs="Times New Roman"/>
          <w:sz w:val="20"/>
          <w:szCs w:val="20"/>
        </w:rPr>
        <w:t>Хорошилова</w:t>
      </w:r>
      <w:proofErr w:type="spellEnd"/>
      <w:r w:rsidRPr="00F70F79">
        <w:rPr>
          <w:rFonts w:ascii="Times New Roman" w:hAnsi="Times New Roman" w:cs="Times New Roman"/>
          <w:sz w:val="20"/>
          <w:szCs w:val="20"/>
        </w:rPr>
        <w:t xml:space="preserve"> М.А.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632114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50 экз.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58 – 175  </w:t>
      </w: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F70F79">
        <w:rPr>
          <w:rFonts w:ascii="Times New Roman" w:hAnsi="Times New Roman" w:cs="Times New Roman"/>
          <w:sz w:val="20"/>
          <w:szCs w:val="20"/>
        </w:rPr>
        <w:t>Киевка</w:t>
      </w:r>
      <w:proofErr w:type="spellEnd"/>
      <w:r w:rsidRPr="00F70F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70F79"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 w:rsidRPr="00F70F79">
        <w:rPr>
          <w:rFonts w:ascii="Times New Roman" w:hAnsi="Times New Roman" w:cs="Times New Roman"/>
          <w:sz w:val="20"/>
          <w:szCs w:val="20"/>
        </w:rPr>
        <w:t xml:space="preserve"> Гагарина, д. № 39.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58 – 184</w:t>
      </w:r>
    </w:p>
    <w:sectPr w:rsidR="00F70F79" w:rsidRPr="00F70F79" w:rsidSect="006C612F">
      <w:footerReference w:type="default" r:id="rId7"/>
      <w:pgSz w:w="11906" w:h="16838" w:code="9"/>
      <w:pgMar w:top="567" w:right="851" w:bottom="567" w:left="851" w:header="709" w:footer="56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2F" w:rsidRDefault="006C612F" w:rsidP="006C612F">
      <w:pPr>
        <w:spacing w:after="0" w:line="240" w:lineRule="auto"/>
      </w:pPr>
      <w:r>
        <w:separator/>
      </w:r>
    </w:p>
  </w:endnote>
  <w:endnote w:type="continuationSeparator" w:id="1">
    <w:p w:rsidR="006C612F" w:rsidRDefault="006C612F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2F" w:rsidRDefault="006C612F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Киевский вестник № </w:t>
    </w:r>
    <w:r w:rsidR="00BD272B">
      <w:rPr>
        <w:rFonts w:asciiTheme="majorHAnsi" w:hAnsiTheme="majorHAnsi"/>
      </w:rPr>
      <w:t>11</w:t>
    </w:r>
    <w:r>
      <w:rPr>
        <w:rFonts w:asciiTheme="majorHAnsi" w:hAnsiTheme="majorHAnsi"/>
      </w:rPr>
      <w:t xml:space="preserve"> – </w:t>
    </w:r>
    <w:r w:rsidR="00BD272B">
      <w:rPr>
        <w:rFonts w:asciiTheme="majorHAnsi" w:hAnsiTheme="majorHAnsi"/>
      </w:rPr>
      <w:t>12</w:t>
    </w:r>
    <w:r w:rsidR="00157A53">
      <w:rPr>
        <w:rFonts w:asciiTheme="majorHAnsi" w:hAnsiTheme="majorHAnsi"/>
      </w:rPr>
      <w:t>.</w:t>
    </w:r>
    <w:r w:rsidR="00BD272B">
      <w:rPr>
        <w:rFonts w:asciiTheme="majorHAnsi" w:hAnsiTheme="majorHAnsi"/>
      </w:rPr>
      <w:t>09</w:t>
    </w:r>
    <w:r>
      <w:rPr>
        <w:rFonts w:asciiTheme="majorHAnsi" w:hAnsiTheme="majorHAnsi"/>
      </w:rPr>
      <w:t>.2014г.</w:t>
    </w:r>
    <w:r w:rsidR="00683528">
      <w:rPr>
        <w:rFonts w:asciiTheme="majorHAnsi" w:hAnsiTheme="majorHAnsi"/>
      </w:rPr>
      <w:t xml:space="preserve"> (</w:t>
    </w:r>
    <w:proofErr w:type="spellStart"/>
    <w:r w:rsidR="00683528">
      <w:rPr>
        <w:rFonts w:asciiTheme="majorHAnsi" w:hAnsiTheme="majorHAnsi"/>
      </w:rPr>
      <w:t>спецвыпуск</w:t>
    </w:r>
    <w:proofErr w:type="spellEnd"/>
    <w:r w:rsidR="00683528">
      <w:rPr>
        <w:rFonts w:asciiTheme="majorHAnsi" w:hAnsiTheme="majorHAnsi"/>
      </w:rPr>
      <w:t>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BD272B" w:rsidRPr="00BD272B">
        <w:rPr>
          <w:rFonts w:asciiTheme="majorHAnsi" w:hAnsiTheme="majorHAnsi"/>
          <w:noProof/>
        </w:rPr>
        <w:t>1</w:t>
      </w:r>
    </w:fldSimple>
  </w:p>
  <w:p w:rsidR="006C612F" w:rsidRDefault="006C6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2F" w:rsidRDefault="006C612F" w:rsidP="006C612F">
      <w:pPr>
        <w:spacing w:after="0" w:line="240" w:lineRule="auto"/>
      </w:pPr>
      <w:r>
        <w:separator/>
      </w:r>
    </w:p>
  </w:footnote>
  <w:footnote w:type="continuationSeparator" w:id="1">
    <w:p w:rsidR="006C612F" w:rsidRDefault="006C612F" w:rsidP="006C6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12F"/>
    <w:rsid w:val="00157A53"/>
    <w:rsid w:val="003629BC"/>
    <w:rsid w:val="005332E8"/>
    <w:rsid w:val="00683528"/>
    <w:rsid w:val="006C612F"/>
    <w:rsid w:val="007C707E"/>
    <w:rsid w:val="00BD272B"/>
    <w:rsid w:val="00C07C76"/>
    <w:rsid w:val="00F32034"/>
    <w:rsid w:val="00F7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12F"/>
  </w:style>
  <w:style w:type="paragraph" w:styleId="a5">
    <w:name w:val="footer"/>
    <w:basedOn w:val="a"/>
    <w:link w:val="a6"/>
    <w:uiPriority w:val="99"/>
    <w:unhideWhenUsed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12F"/>
  </w:style>
  <w:style w:type="paragraph" w:styleId="a7">
    <w:name w:val="Balloon Text"/>
    <w:basedOn w:val="a"/>
    <w:link w:val="a8"/>
    <w:uiPriority w:val="99"/>
    <w:semiHidden/>
    <w:unhideWhenUsed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70F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rsid w:val="00F70F79"/>
  </w:style>
  <w:style w:type="character" w:customStyle="1" w:styleId="mail-message-map-nobreak">
    <w:name w:val="mail-message-map-nobreak"/>
    <w:basedOn w:val="a0"/>
    <w:rsid w:val="00F70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A8E6-0B3C-4AF0-93C1-CB5EFFC5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854654</cp:lastModifiedBy>
  <cp:revision>6</cp:revision>
  <cp:lastPrinted>2015-02-12T04:29:00Z</cp:lastPrinted>
  <dcterms:created xsi:type="dcterms:W3CDTF">2014-11-05T03:02:00Z</dcterms:created>
  <dcterms:modified xsi:type="dcterms:W3CDTF">2015-02-12T04:29:00Z</dcterms:modified>
</cp:coreProperties>
</file>